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A7C7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08CF6273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1700917F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0BDA8610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5955CDE1" w14:textId="15803DFD" w:rsidR="009409DF" w:rsidRPr="00B53906" w:rsidRDefault="009409DF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– </w:t>
      </w:r>
      <w:r w:rsidR="00194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</w:p>
    <w:p w14:paraId="4BC8282C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Суточный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плановый объем выпуска изделий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B53906">
        <w:rPr>
          <w:rFonts w:ascii="Times New Roman" w:eastAsia="Calibri" w:hAnsi="Times New Roman" w:cs="Times New Roman"/>
          <w:sz w:val="28"/>
          <w:szCs w:val="28"/>
        </w:rPr>
        <w:t>250 шт., плановая норма расхода стали на 1 детал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>ь –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5 кг"/>
        </w:smartTagPr>
        <w:r w:rsidRPr="00B53906">
          <w:rPr>
            <w:rFonts w:ascii="Times New Roman" w:eastAsia="Calibri" w:hAnsi="Times New Roman" w:cs="Times New Roman"/>
            <w:sz w:val="28"/>
            <w:szCs w:val="28"/>
          </w:rPr>
          <w:t>1,5 кг</w:t>
        </w:r>
      </w:smartTag>
      <w:r w:rsidRPr="00B53906">
        <w:rPr>
          <w:rFonts w:ascii="Times New Roman" w:eastAsia="Calibri" w:hAnsi="Times New Roman" w:cs="Times New Roman"/>
          <w:sz w:val="28"/>
          <w:szCs w:val="28"/>
        </w:rPr>
        <w:t>. Тогда суточная потребность в стали составит:</w:t>
      </w:r>
    </w:p>
    <w:p w14:paraId="58BA0E5A" w14:textId="77777777" w:rsidR="009409DF" w:rsidRPr="00B53906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375;</w:t>
      </w:r>
    </w:p>
    <w:p w14:paraId="74C581E3" w14:textId="77777777" w:rsidR="009409DF" w:rsidRPr="00B53906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167;</w:t>
      </w:r>
    </w:p>
    <w:p w14:paraId="5814D095" w14:textId="77777777" w:rsidR="009409DF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249.</w:t>
      </w:r>
    </w:p>
    <w:p w14:paraId="3192CC5B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7B68BEF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Укажите, какие из перечисленных ниже элементов относятся к произведенным нефинансовым активам по концепции СНС:</w:t>
      </w:r>
    </w:p>
    <w:p w14:paraId="61233799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запасы материальных оборотных средств</w:t>
      </w:r>
    </w:p>
    <w:p w14:paraId="1F18D861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земля и богатства её недр</w:t>
      </w:r>
    </w:p>
    <w:p w14:paraId="1731B504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акции и прочие виды акционерного капитала</w:t>
      </w:r>
    </w:p>
    <w:p w14:paraId="68FA21A2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страховые технические резервы</w:t>
      </w:r>
    </w:p>
    <w:p w14:paraId="5EE9331E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разведку полезных ископаемых</w:t>
      </w:r>
    </w:p>
    <w:p w14:paraId="335AFBFD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продуктивные животные и многолетние насаждения</w:t>
      </w:r>
      <w:r w:rsidR="0081155E"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(виноградники, плодовые сады и пр.)</w:t>
      </w:r>
    </w:p>
    <w:p w14:paraId="4481D694" w14:textId="77777777" w:rsidR="009409DF" w:rsidRPr="00B53906" w:rsidRDefault="009409DF" w:rsidP="0081155E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</w:t>
      </w:r>
    </w:p>
    <w:p w14:paraId="4411B20C" w14:textId="77777777" w:rsidR="009409DF" w:rsidRDefault="009409DF" w:rsidP="0081155E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антикварные изделия</w:t>
      </w:r>
    </w:p>
    <w:p w14:paraId="75E85EBB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E872D1C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Согласно классификации активов, включаемых в состав национального богатства в соответствии с методологией СНС, к непроизведенным нефинансовым активам относят:</w:t>
      </w:r>
    </w:p>
    <w:p w14:paraId="52DA6AB4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ценности;</w:t>
      </w:r>
    </w:p>
    <w:p w14:paraId="203C6C03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наличные деньги;</w:t>
      </w:r>
    </w:p>
    <w:p w14:paraId="490862CA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недра;</w:t>
      </w:r>
    </w:p>
    <w:p w14:paraId="61C2C5F5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водные ресурсы;</w:t>
      </w:r>
    </w:p>
    <w:p w14:paraId="08313B66" w14:textId="77777777" w:rsidR="009409DF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«гуд-вилл».</w:t>
      </w:r>
    </w:p>
    <w:p w14:paraId="63C0610A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657A42F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Обеспеченность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населения жильем, его качество, развитие сети бытового обслуживания (бань, прачечных, парикмахерских, ремонтных мастерских, прокатных пунктов и т. д.), состояние торговли и общественного питания, общественного транспорта, медицинское </w:t>
      </w:r>
      <w:r w:rsidRPr="00B53906">
        <w:rPr>
          <w:rFonts w:ascii="Times New Roman" w:eastAsia="Calibri" w:hAnsi="Times New Roman" w:cs="Times New Roman"/>
          <w:sz w:val="28"/>
          <w:szCs w:val="28"/>
        </w:rPr>
        <w:tab/>
        <w:t>обслуживание:</w:t>
      </w:r>
    </w:p>
    <w:p w14:paraId="4B4279F6" w14:textId="77777777" w:rsidR="009409DF" w:rsidRPr="00B53906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труда;</w:t>
      </w:r>
    </w:p>
    <w:p w14:paraId="504DB8DE" w14:textId="77777777" w:rsidR="009409DF" w:rsidRPr="00B53906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быта;</w:t>
      </w:r>
    </w:p>
    <w:p w14:paraId="50BA0912" w14:textId="77777777" w:rsidR="009409DF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досуга.</w:t>
      </w:r>
    </w:p>
    <w:p w14:paraId="0BFACB03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F4AF2E7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sz w:val="28"/>
          <w:szCs w:val="28"/>
        </w:rPr>
        <w:t>Показатель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затрат на один рубль продукции характеризует:</w:t>
      </w:r>
    </w:p>
    <w:p w14:paraId="6955665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стоимость реализованной продукции;</w:t>
      </w:r>
    </w:p>
    <w:p w14:paraId="0C43794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затраты на производство сравнимой продукции;</w:t>
      </w:r>
    </w:p>
    <w:p w14:paraId="138FC387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производство всей произведенной продукции;</w:t>
      </w:r>
    </w:p>
    <w:p w14:paraId="0D4CD0C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себестоимость производства и реализации продукции;</w:t>
      </w:r>
    </w:p>
    <w:p w14:paraId="56F17D97" w14:textId="77777777" w:rsidR="009409DF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во сколько копеек обходится предприятию производство продукции стоимостью в 1 руб.</w:t>
      </w:r>
    </w:p>
    <w:p w14:paraId="096BDEE7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A52FD9E" w14:textId="77777777" w:rsidR="0081155E" w:rsidRPr="00B53906" w:rsidRDefault="0081155E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53906">
        <w:rPr>
          <w:rFonts w:ascii="Times New Roman" w:eastAsia="Calibri" w:hAnsi="Times New Roman" w:cs="Times New Roman"/>
          <w:sz w:val="28"/>
          <w:szCs w:val="28"/>
        </w:rPr>
        <w:t>предприятию</w:t>
      </w: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 следующие данные: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2410"/>
        <w:gridCol w:w="1666"/>
      </w:tblGrid>
      <w:tr w:rsidR="0081155E" w:rsidRPr="00B53906" w14:paraId="110FF968" w14:textId="77777777" w:rsidTr="0081155E">
        <w:trPr>
          <w:jc w:val="center"/>
        </w:trPr>
        <w:tc>
          <w:tcPr>
            <w:tcW w:w="4786" w:type="dxa"/>
            <w:vMerge w:val="restart"/>
          </w:tcPr>
          <w:p w14:paraId="2CD844A1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76" w:type="dxa"/>
            <w:gridSpan w:val="2"/>
          </w:tcPr>
          <w:p w14:paraId="7FCDB119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81155E" w:rsidRPr="00B53906" w14:paraId="05F80484" w14:textId="77777777" w:rsidTr="0081155E">
        <w:trPr>
          <w:jc w:val="center"/>
        </w:trPr>
        <w:tc>
          <w:tcPr>
            <w:tcW w:w="4786" w:type="dxa"/>
            <w:vMerge/>
          </w:tcPr>
          <w:p w14:paraId="2CDFBEDC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EA9BA9E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666" w:type="dxa"/>
          </w:tcPr>
          <w:p w14:paraId="7068F7D1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81155E" w:rsidRPr="00B53906" w14:paraId="1F7E8E35" w14:textId="77777777" w:rsidTr="0081155E">
        <w:trPr>
          <w:jc w:val="center"/>
        </w:trPr>
        <w:tc>
          <w:tcPr>
            <w:tcW w:w="4786" w:type="dxa"/>
            <w:vAlign w:val="center"/>
          </w:tcPr>
          <w:p w14:paraId="16D1EB8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продукции в сопоставимых ценах, тыс. руб. </w:t>
            </w:r>
          </w:p>
        </w:tc>
        <w:tc>
          <w:tcPr>
            <w:tcW w:w="2410" w:type="dxa"/>
            <w:vAlign w:val="center"/>
          </w:tcPr>
          <w:p w14:paraId="0E45A75C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510</w:t>
            </w:r>
          </w:p>
        </w:tc>
        <w:tc>
          <w:tcPr>
            <w:tcW w:w="1666" w:type="dxa"/>
            <w:vAlign w:val="center"/>
          </w:tcPr>
          <w:p w14:paraId="21323DEE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483</w:t>
            </w:r>
          </w:p>
        </w:tc>
      </w:tr>
      <w:tr w:rsidR="0081155E" w:rsidRPr="00B53906" w14:paraId="17DCA36E" w14:textId="77777777" w:rsidTr="0081155E">
        <w:trPr>
          <w:jc w:val="center"/>
        </w:trPr>
        <w:tc>
          <w:tcPr>
            <w:tcW w:w="4786" w:type="dxa"/>
            <w:vAlign w:val="center"/>
          </w:tcPr>
          <w:p w14:paraId="55224A5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Отработано рабочими, чел.-дней</w:t>
            </w:r>
          </w:p>
        </w:tc>
        <w:tc>
          <w:tcPr>
            <w:tcW w:w="2410" w:type="dxa"/>
            <w:vAlign w:val="center"/>
          </w:tcPr>
          <w:p w14:paraId="1F89CEB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2400</w:t>
            </w:r>
          </w:p>
        </w:tc>
        <w:tc>
          <w:tcPr>
            <w:tcW w:w="1666" w:type="dxa"/>
            <w:vAlign w:val="center"/>
          </w:tcPr>
          <w:p w14:paraId="04CBC1F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2369</w:t>
            </w:r>
          </w:p>
        </w:tc>
      </w:tr>
    </w:tbl>
    <w:p w14:paraId="06767B1F" w14:textId="77777777" w:rsidR="0081155E" w:rsidRDefault="0081155E" w:rsidP="0081155E">
      <w:pPr>
        <w:tabs>
          <w:tab w:val="left" w:pos="36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индекс средней фактической продолжительности рабочего дня составил 0,94 , а индекс средней фактической продолжительности рабочего периода (в днях) 0,83. Определите индексы среднечасовой средней дневной и среднемесячной производительности труда.</w:t>
      </w:r>
    </w:p>
    <w:p w14:paraId="0A5E04AB" w14:textId="77777777" w:rsidR="00B53906" w:rsidRPr="00B53906" w:rsidRDefault="00B53906" w:rsidP="00B53906">
      <w:p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5D4A2" w14:textId="77777777" w:rsidR="0081155E" w:rsidRPr="00B53906" w:rsidRDefault="0081155E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331B33C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- 7 человек</w:t>
      </w:r>
    </w:p>
    <w:p w14:paraId="359D31F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6A932CDE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15.IX - 11 человек </w:t>
      </w:r>
    </w:p>
    <w:p w14:paraId="2B2D33D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месяца было уволено: </w:t>
      </w:r>
    </w:p>
    <w:p w14:paraId="00299360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- 5 человека</w:t>
      </w:r>
    </w:p>
    <w:p w14:paraId="56077110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76894C9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0C4BA2DC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4CB38459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1DE92D8A" w14:textId="77777777" w:rsidR="0081155E" w:rsidRPr="00B53906" w:rsidRDefault="0081155E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1155E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494C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A355B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E6A40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60746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85</cp:revision>
  <dcterms:created xsi:type="dcterms:W3CDTF">2015-03-22T13:10:00Z</dcterms:created>
  <dcterms:modified xsi:type="dcterms:W3CDTF">2022-01-12T12:35:00Z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